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47C87" w:rsidRPr="007B2D89" w:rsidRDefault="00000000" w:rsidP="007B2D89">
      <w:pPr>
        <w:spacing w:after="20"/>
        <w:rPr>
          <w:rFonts w:ascii="Avenir Book" w:hAnsi="Avenir Book" w:cs="Calibri"/>
          <w:sz w:val="28"/>
          <w:szCs w:val="28"/>
        </w:rPr>
      </w:pPr>
      <w:r w:rsidRPr="007B2D89">
        <w:rPr>
          <w:rFonts w:ascii="Avenir Book" w:hAnsi="Avenir Book" w:cs="Calibri"/>
          <w:b/>
          <w:bCs/>
          <w:color w:val="0F1A38"/>
          <w:sz w:val="28"/>
          <w:szCs w:val="28"/>
        </w:rPr>
        <w:t xml:space="preserve">Eric </w:t>
      </w:r>
      <w:proofErr w:type="spellStart"/>
      <w:r w:rsidRPr="007B2D89">
        <w:rPr>
          <w:rFonts w:ascii="Avenir Book" w:hAnsi="Avenir Book" w:cs="Calibri"/>
          <w:b/>
          <w:bCs/>
          <w:color w:val="0F1A38"/>
          <w:sz w:val="28"/>
          <w:szCs w:val="28"/>
        </w:rPr>
        <w:t>Shivvers</w:t>
      </w:r>
      <w:proofErr w:type="spellEnd"/>
      <w:r w:rsidR="007B2D89" w:rsidRPr="007B2D89">
        <w:rPr>
          <w:rFonts w:ascii="Avenir Book" w:hAnsi="Avenir Book" w:cs="Calibri"/>
          <w:sz w:val="28"/>
          <w:szCs w:val="28"/>
        </w:rPr>
        <w:t xml:space="preserve">, </w:t>
      </w:r>
      <w:r w:rsidRPr="007B2D89">
        <w:rPr>
          <w:rFonts w:ascii="Avenir Book" w:hAnsi="Avenir Book" w:cs="Calibri"/>
          <w:i/>
          <w:iCs/>
          <w:color w:val="595959"/>
          <w:sz w:val="28"/>
          <w:szCs w:val="28"/>
        </w:rPr>
        <w:t>Senior Product Designer</w:t>
      </w:r>
    </w:p>
    <w:p w:rsidR="00B47C87" w:rsidRPr="007B2D89" w:rsidRDefault="00000000">
      <w:pPr>
        <w:pBdr>
          <w:bottom w:val="single" w:sz="6" w:space="4" w:color="AFB6B6"/>
        </w:pBdr>
        <w:spacing w:after="100"/>
        <w:rPr>
          <w:rFonts w:ascii="Avenir Book" w:hAnsi="Avenir Book" w:cs="Calibri"/>
        </w:rPr>
      </w:pPr>
      <w:r w:rsidRPr="007B2D89">
        <w:rPr>
          <w:rFonts w:ascii="Avenir Book" w:hAnsi="Avenir Book" w:cs="Calibri"/>
          <w:color w:val="595959"/>
          <w:sz w:val="19"/>
          <w:szCs w:val="19"/>
        </w:rPr>
        <w:t xml:space="preserve">Omaha, </w:t>
      </w:r>
      <w:proofErr w:type="gramStart"/>
      <w:r w:rsidRPr="007B2D89">
        <w:rPr>
          <w:rFonts w:ascii="Avenir Book" w:hAnsi="Avenir Book" w:cs="Calibri"/>
          <w:color w:val="595959"/>
          <w:sz w:val="19"/>
          <w:szCs w:val="19"/>
        </w:rPr>
        <w:t>NE  |</w:t>
      </w:r>
      <w:proofErr w:type="gramEnd"/>
      <w:r w:rsidRPr="007B2D89">
        <w:rPr>
          <w:rFonts w:ascii="Avenir Book" w:hAnsi="Avenir Book" w:cs="Calibri"/>
          <w:color w:val="595959"/>
          <w:sz w:val="19"/>
          <w:szCs w:val="19"/>
        </w:rPr>
        <w:t xml:space="preserve">  847.971.6953  |  eric@822design.com  |  www.822design.com</w:t>
      </w:r>
    </w:p>
    <w:p w:rsidR="00B47C87" w:rsidRPr="007B2D89" w:rsidRDefault="00000000">
      <w:pPr>
        <w:pBdr>
          <w:bottom w:val="single" w:sz="6" w:space="2" w:color="AFB6B6"/>
        </w:pBdr>
        <w:spacing w:before="280" w:after="100"/>
        <w:rPr>
          <w:rFonts w:ascii="Avenir Book" w:hAnsi="Avenir Book" w:cs="Calibri"/>
        </w:rPr>
      </w:pPr>
      <w:r w:rsidRPr="007B2D89">
        <w:rPr>
          <w:rFonts w:ascii="Avenir Book" w:hAnsi="Avenir Book" w:cs="Calibri"/>
          <w:b/>
          <w:bCs/>
          <w:caps/>
          <w:color w:val="0F1A38"/>
          <w:sz w:val="22"/>
          <w:szCs w:val="22"/>
        </w:rPr>
        <w:t>Summary</w:t>
      </w:r>
    </w:p>
    <w:p w:rsidR="00FA1F86" w:rsidRPr="007B2D89" w:rsidRDefault="00FA1F86" w:rsidP="00FA1F86">
      <w:pPr>
        <w:rPr>
          <w:rFonts w:ascii="Avenir Book" w:hAnsi="Avenir Book" w:cs="Calibri"/>
        </w:rPr>
      </w:pPr>
      <w:r w:rsidRPr="007B2D89">
        <w:rPr>
          <w:rFonts w:ascii="Avenir Book" w:hAnsi="Avenir Book" w:cs="Calibri"/>
        </w:rPr>
        <w:t>Senior Product Designer with 8+ years designing enterprise data products for healthcare and manufacturing. I help organizations turn complex operational workflows into executive dashboards and admin tools—building design systems at Lurie Children's and Kraft Heinz that eliminated inconsistent builds, mentoring designers on adoption, and establishing discovery-to-delivery processes that shifted teams from assumption-driven to evidence-based decisions. I present design rationale directly to C-suite stakeholders and run continuous research cycles to validate concepts before they ship.</w:t>
      </w:r>
    </w:p>
    <w:p w:rsidR="00B47C87" w:rsidRPr="007B2D89" w:rsidRDefault="00000000">
      <w:pPr>
        <w:pBdr>
          <w:bottom w:val="single" w:sz="6" w:space="2" w:color="AFB6B6"/>
        </w:pBdr>
        <w:spacing w:before="280" w:after="100"/>
        <w:rPr>
          <w:rFonts w:ascii="Avenir Book" w:hAnsi="Avenir Book" w:cs="Calibri"/>
        </w:rPr>
      </w:pPr>
      <w:r w:rsidRPr="007B2D89">
        <w:rPr>
          <w:rFonts w:ascii="Avenir Book" w:hAnsi="Avenir Book" w:cs="Calibri"/>
          <w:b/>
          <w:bCs/>
          <w:caps/>
          <w:color w:val="0F1A38"/>
          <w:sz w:val="22"/>
          <w:szCs w:val="22"/>
        </w:rPr>
        <w:t>Professional Experience</w:t>
      </w:r>
    </w:p>
    <w:p w:rsidR="00B47C87" w:rsidRPr="007B2D89" w:rsidRDefault="00000000">
      <w:pPr>
        <w:tabs>
          <w:tab w:val="right" w:pos="10080"/>
        </w:tabs>
        <w:spacing w:before="200" w:after="40"/>
        <w:rPr>
          <w:rFonts w:ascii="Avenir Book" w:hAnsi="Avenir Book" w:cs="Calibri"/>
        </w:rPr>
      </w:pPr>
      <w:r w:rsidRPr="007B2D89">
        <w:rPr>
          <w:rFonts w:ascii="Avenir Book" w:hAnsi="Avenir Book" w:cs="Calibri"/>
          <w:b/>
          <w:bCs/>
          <w:color w:val="0F1A38"/>
          <w:sz w:val="23"/>
          <w:szCs w:val="23"/>
        </w:rPr>
        <w:t>Senior Product Designer</w:t>
      </w:r>
      <w:r w:rsidRPr="007B2D89">
        <w:rPr>
          <w:rFonts w:ascii="Avenir Book" w:hAnsi="Avenir Book" w:cs="Calibri"/>
          <w:i/>
          <w:iCs/>
          <w:color w:val="595959"/>
        </w:rPr>
        <w:tab/>
        <w:t>March 2025 – February 2026</w:t>
      </w:r>
    </w:p>
    <w:p w:rsidR="00B47C87" w:rsidRPr="007B2D89" w:rsidRDefault="00000000">
      <w:pPr>
        <w:spacing w:after="80"/>
        <w:rPr>
          <w:rFonts w:ascii="Avenir Book" w:hAnsi="Avenir Book" w:cs="Calibri"/>
        </w:rPr>
      </w:pPr>
      <w:r w:rsidRPr="007B2D89">
        <w:rPr>
          <w:rFonts w:ascii="Avenir Book" w:hAnsi="Avenir Book" w:cs="Calibri"/>
          <w:b/>
          <w:bCs/>
          <w:color w:val="595959"/>
          <w:sz w:val="21"/>
          <w:szCs w:val="21"/>
        </w:rPr>
        <w:t>Lurie Children's Hospital — Chicago, IL (Remote)</w:t>
      </w:r>
    </w:p>
    <w:p w:rsidR="00510A96" w:rsidRPr="007B2D89" w:rsidRDefault="00510A96" w:rsidP="00510A96">
      <w:pPr>
        <w:pStyle w:val="ListParagraph"/>
        <w:numPr>
          <w:ilvl w:val="0"/>
          <w:numId w:val="2"/>
        </w:numPr>
        <w:spacing w:after="60"/>
        <w:rPr>
          <w:rFonts w:ascii="Avenir Book" w:hAnsi="Avenir Book" w:cs="Calibri"/>
        </w:rPr>
      </w:pPr>
      <w:r w:rsidRPr="007B2D89">
        <w:rPr>
          <w:rFonts w:ascii="Avenir Book" w:hAnsi="Avenir Book" w:cs="Calibri"/>
          <w:sz w:val="21"/>
          <w:szCs w:val="21"/>
        </w:rPr>
        <w:t>Built the organization's first formal UX practice within Data Intelligence &amp; Analytics, leading the design process end-to-end from ideation through implementation where no formal UX practice existed.</w:t>
      </w:r>
    </w:p>
    <w:p w:rsidR="003F7459" w:rsidRPr="007B2D89" w:rsidRDefault="000A4BBB" w:rsidP="000A4BBB">
      <w:pPr>
        <w:pStyle w:val="ListParagraph"/>
        <w:numPr>
          <w:ilvl w:val="0"/>
          <w:numId w:val="2"/>
        </w:numPr>
        <w:spacing w:after="60"/>
        <w:rPr>
          <w:rFonts w:ascii="Avenir Book" w:hAnsi="Avenir Book" w:cs="Calibri"/>
        </w:rPr>
      </w:pPr>
      <w:r w:rsidRPr="007B2D89">
        <w:rPr>
          <w:rFonts w:ascii="Avenir Book" w:hAnsi="Avenir Book" w:cs="Calibri"/>
        </w:rPr>
        <w:t xml:space="preserve">Led end-to-end design for the </w:t>
      </w:r>
      <w:r w:rsidRPr="007B2D89">
        <w:rPr>
          <w:rFonts w:ascii="Avenir Book" w:hAnsi="Avenir Book" w:cs="Calibri"/>
          <w:color w:val="000000"/>
          <w:sz w:val="21"/>
          <w:szCs w:val="21"/>
        </w:rPr>
        <w:t>Lurie Accreditation &amp; Regulatory Readiness Center — turning a high-stakes operational gap into a centralized platform where users could track expiring licenses in real</w:t>
      </w:r>
      <w:r w:rsidR="003F7459" w:rsidRPr="007B2D89">
        <w:rPr>
          <w:rFonts w:ascii="Avenir Book" w:hAnsi="Avenir Book" w:cs="Calibri"/>
          <w:color w:val="000000"/>
          <w:sz w:val="21"/>
          <w:szCs w:val="21"/>
        </w:rPr>
        <w:t xml:space="preserve"> </w:t>
      </w:r>
      <w:r w:rsidRPr="007B2D89">
        <w:rPr>
          <w:rFonts w:ascii="Avenir Book" w:hAnsi="Avenir Book" w:cs="Calibri"/>
          <w:color w:val="000000"/>
          <w:sz w:val="21"/>
          <w:szCs w:val="21"/>
        </w:rPr>
        <w:t xml:space="preserve">time while having a single source of truth </w:t>
      </w:r>
      <w:r w:rsidR="003F7459" w:rsidRPr="007B2D89">
        <w:rPr>
          <w:rFonts w:ascii="Avenir Book" w:hAnsi="Avenir Book" w:cs="Calibri"/>
          <w:color w:val="000000"/>
          <w:sz w:val="21"/>
          <w:szCs w:val="21"/>
        </w:rPr>
        <w:t xml:space="preserve">for who owns responsibility for hospital licenses. </w:t>
      </w:r>
    </w:p>
    <w:p w:rsidR="003F7459" w:rsidRPr="007B2D89" w:rsidRDefault="003F7459" w:rsidP="000A4BBB">
      <w:pPr>
        <w:pStyle w:val="ListParagraph"/>
        <w:numPr>
          <w:ilvl w:val="0"/>
          <w:numId w:val="2"/>
        </w:numPr>
        <w:spacing w:after="60"/>
        <w:rPr>
          <w:rFonts w:ascii="Avenir Book" w:hAnsi="Avenir Book" w:cs="Calibri"/>
        </w:rPr>
      </w:pPr>
      <w:r w:rsidRPr="007B2D89">
        <w:rPr>
          <w:rFonts w:ascii="Avenir Book" w:hAnsi="Avenir Book" w:cs="Calibri"/>
        </w:rPr>
        <w:t xml:space="preserve">Led end-to-end design for the </w:t>
      </w:r>
      <w:r w:rsidRPr="007B2D89">
        <w:rPr>
          <w:rFonts w:ascii="Avenir Book" w:hAnsi="Avenir Book" w:cs="Calibri"/>
          <w:color w:val="000000"/>
          <w:sz w:val="21"/>
          <w:szCs w:val="21"/>
        </w:rPr>
        <w:t xml:space="preserve">Clinical Operations Scorecard at Lurie — partnering with senior executives, operations leaders, and department heads to translate a single provider’s KPIs into a singular platform to understand the hospital’s most expensive asset’s clinical operation. The single platform replaced multiple platforms for drawing conclusions, saving users up to 60% of the time they previously spent on the process. </w:t>
      </w:r>
    </w:p>
    <w:p w:rsidR="003F7459" w:rsidRPr="007B2D89" w:rsidRDefault="003F7459" w:rsidP="000A4BBB">
      <w:pPr>
        <w:pStyle w:val="ListParagraph"/>
        <w:numPr>
          <w:ilvl w:val="0"/>
          <w:numId w:val="2"/>
        </w:numPr>
        <w:spacing w:after="60"/>
        <w:rPr>
          <w:rFonts w:ascii="Avenir Book" w:hAnsi="Avenir Book" w:cs="Calibri"/>
        </w:rPr>
      </w:pPr>
      <w:r w:rsidRPr="007B2D89">
        <w:rPr>
          <w:rFonts w:ascii="Avenir Book" w:hAnsi="Avenir Book" w:cs="Calibri"/>
          <w:color w:val="000000"/>
          <w:sz w:val="21"/>
          <w:szCs w:val="21"/>
        </w:rPr>
        <w:t>Implemented stakeholder interviews, usability testing, and discovery templates across all product workstreams, plus using AI-assisted synthesis (ChatGPT) to shorten the path from interview to design direction.</w:t>
      </w:r>
    </w:p>
    <w:p w:rsidR="00510A96" w:rsidRPr="007B2D89" w:rsidRDefault="003F7459" w:rsidP="000A4BBB">
      <w:pPr>
        <w:pStyle w:val="ListParagraph"/>
        <w:numPr>
          <w:ilvl w:val="0"/>
          <w:numId w:val="2"/>
        </w:numPr>
        <w:spacing w:after="60"/>
        <w:rPr>
          <w:rFonts w:ascii="Avenir Book" w:hAnsi="Avenir Book" w:cs="Calibri"/>
        </w:rPr>
      </w:pPr>
      <w:r w:rsidRPr="007B2D89">
        <w:rPr>
          <w:rFonts w:ascii="Avenir Book" w:hAnsi="Avenir Book" w:cs="Calibri"/>
          <w:color w:val="000000"/>
          <w:sz w:val="21"/>
          <w:szCs w:val="21"/>
        </w:rPr>
        <w:t>Built Lurie's first enterprise design system by initially surveying the current build landscape</w:t>
      </w:r>
      <w:r w:rsidR="00510A96" w:rsidRPr="007B2D89">
        <w:rPr>
          <w:rFonts w:ascii="Avenir Book" w:hAnsi="Avenir Book" w:cs="Calibri"/>
          <w:color w:val="000000"/>
          <w:sz w:val="21"/>
          <w:szCs w:val="21"/>
        </w:rPr>
        <w:t xml:space="preserve"> and deducing commonalities and outliers. Discovered the requirement for succinct data storytelling and built out components, a token design system, and templates to meet the requirements enterprise-wide.</w:t>
      </w:r>
    </w:p>
    <w:p w:rsidR="002D6EA3" w:rsidRPr="007B2D89" w:rsidRDefault="002D6EA3" w:rsidP="000A4BBB">
      <w:pPr>
        <w:pStyle w:val="ListParagraph"/>
        <w:numPr>
          <w:ilvl w:val="0"/>
          <w:numId w:val="2"/>
        </w:numPr>
        <w:spacing w:after="60"/>
        <w:rPr>
          <w:rFonts w:ascii="Avenir Book" w:hAnsi="Avenir Book" w:cs="Calibri"/>
        </w:rPr>
      </w:pPr>
      <w:r w:rsidRPr="007B2D89">
        <w:rPr>
          <w:rFonts w:ascii="Avenir Book" w:hAnsi="Avenir Book" w:cs="Calibri"/>
          <w:color w:val="000000"/>
          <w:sz w:val="21"/>
          <w:szCs w:val="21"/>
        </w:rPr>
        <w:t>Advocated for the elimination of Red/Yellow/Green indicators in favor of an approved WCAG color palette with stakeholders, product owners, and engineers across different product workstreams.</w:t>
      </w:r>
    </w:p>
    <w:p w:rsidR="0089765A" w:rsidRPr="007B2D89" w:rsidRDefault="0089765A" w:rsidP="00694C27">
      <w:pPr>
        <w:pStyle w:val="ListParagraph"/>
        <w:numPr>
          <w:ilvl w:val="0"/>
          <w:numId w:val="2"/>
        </w:numPr>
        <w:spacing w:after="60"/>
        <w:rPr>
          <w:rFonts w:ascii="Avenir Book" w:hAnsi="Avenir Book" w:cs="Calibri"/>
        </w:rPr>
      </w:pPr>
      <w:r w:rsidRPr="007B2D89">
        <w:rPr>
          <w:rFonts w:ascii="Avenir Book" w:hAnsi="Avenir Book" w:cs="Calibri"/>
          <w:color w:val="000000"/>
          <w:sz w:val="21"/>
          <w:szCs w:val="21"/>
        </w:rPr>
        <w:t xml:space="preserve">Managed daily tasks in an </w:t>
      </w:r>
      <w:r w:rsidR="00510A96" w:rsidRPr="007B2D89">
        <w:rPr>
          <w:rFonts w:ascii="Avenir Book" w:hAnsi="Avenir Book" w:cs="Calibri"/>
          <w:color w:val="000000"/>
          <w:sz w:val="21"/>
          <w:szCs w:val="21"/>
        </w:rPr>
        <w:t>Agile environment</w:t>
      </w:r>
      <w:r w:rsidRPr="007B2D89">
        <w:rPr>
          <w:rFonts w:ascii="Avenir Book" w:hAnsi="Avenir Book" w:cs="Calibri"/>
          <w:color w:val="000000"/>
          <w:sz w:val="21"/>
          <w:szCs w:val="21"/>
        </w:rPr>
        <w:t>, including</w:t>
      </w:r>
      <w:r w:rsidR="00510A96" w:rsidRPr="007B2D89">
        <w:rPr>
          <w:rFonts w:ascii="Avenir Book" w:hAnsi="Avenir Book" w:cs="Calibri"/>
          <w:color w:val="000000"/>
          <w:sz w:val="21"/>
          <w:szCs w:val="21"/>
        </w:rPr>
        <w:t xml:space="preserve"> sprint ceremonies and standing 1:1s with engineers and product owners.</w:t>
      </w:r>
    </w:p>
    <w:p w:rsidR="00B47C87" w:rsidRPr="007B2D89" w:rsidRDefault="00000000">
      <w:pPr>
        <w:tabs>
          <w:tab w:val="right" w:pos="10080"/>
        </w:tabs>
        <w:spacing w:before="200" w:after="40"/>
        <w:rPr>
          <w:rFonts w:ascii="Avenir Book" w:hAnsi="Avenir Book" w:cs="Calibri"/>
        </w:rPr>
      </w:pPr>
      <w:r w:rsidRPr="007B2D89">
        <w:rPr>
          <w:rFonts w:ascii="Avenir Book" w:hAnsi="Avenir Book" w:cs="Calibri"/>
          <w:b/>
          <w:bCs/>
          <w:color w:val="0F1A38"/>
          <w:sz w:val="23"/>
          <w:szCs w:val="23"/>
        </w:rPr>
        <w:t>Senior UI/UX Designer</w:t>
      </w:r>
      <w:r w:rsidRPr="007B2D89">
        <w:rPr>
          <w:rFonts w:ascii="Avenir Book" w:hAnsi="Avenir Book" w:cs="Calibri"/>
          <w:i/>
          <w:iCs/>
          <w:color w:val="595959"/>
        </w:rPr>
        <w:tab/>
        <w:t>June 2022 – August 2024</w:t>
      </w:r>
    </w:p>
    <w:p w:rsidR="00B47C87" w:rsidRPr="007B2D89" w:rsidRDefault="00000000">
      <w:pPr>
        <w:spacing w:after="80"/>
        <w:rPr>
          <w:rFonts w:ascii="Avenir Book" w:hAnsi="Avenir Book" w:cs="Calibri"/>
        </w:rPr>
      </w:pPr>
      <w:r w:rsidRPr="007B2D89">
        <w:rPr>
          <w:rFonts w:ascii="Avenir Book" w:hAnsi="Avenir Book" w:cs="Calibri"/>
          <w:b/>
          <w:bCs/>
          <w:color w:val="595959"/>
          <w:sz w:val="21"/>
          <w:szCs w:val="21"/>
        </w:rPr>
        <w:t>The Kraft Heinz Company — Chicago, IL (Remote)</w:t>
      </w:r>
    </w:p>
    <w:p w:rsidR="00694C27" w:rsidRPr="007B2D89" w:rsidRDefault="00000000" w:rsidP="00694C27">
      <w:pPr>
        <w:pStyle w:val="ListParagraph"/>
        <w:numPr>
          <w:ilvl w:val="0"/>
          <w:numId w:val="3"/>
        </w:numPr>
        <w:rPr>
          <w:rFonts w:ascii="Avenir Book" w:hAnsi="Avenir Book" w:cs="Calibri"/>
        </w:rPr>
      </w:pPr>
      <w:r w:rsidRPr="007B2D89">
        <w:rPr>
          <w:rFonts w:ascii="Avenir Book" w:hAnsi="Avenir Book" w:cs="Calibri"/>
        </w:rPr>
        <w:t>Led end-to-end design of the Maintenance Performance Platform, consolidating 46 KPIs from plant-level SAP data into a single experience for maintenance teams across 31 manufacturing facilities.</w:t>
      </w:r>
      <w:r w:rsidR="002D6EA3" w:rsidRPr="007B2D89">
        <w:rPr>
          <w:rFonts w:ascii="Avenir Book" w:hAnsi="Avenir Book" w:cs="Calibri"/>
        </w:rPr>
        <w:t xml:space="preserve"> </w:t>
      </w:r>
    </w:p>
    <w:p w:rsidR="002D6EA3" w:rsidRPr="007B2D89" w:rsidRDefault="002D6EA3" w:rsidP="00694C27">
      <w:pPr>
        <w:pStyle w:val="ListParagraph"/>
        <w:numPr>
          <w:ilvl w:val="1"/>
          <w:numId w:val="3"/>
        </w:numPr>
        <w:rPr>
          <w:rFonts w:ascii="Avenir Book" w:hAnsi="Avenir Book" w:cs="Calibri"/>
        </w:rPr>
      </w:pPr>
      <w:r w:rsidRPr="007B2D89">
        <w:rPr>
          <w:rFonts w:ascii="Avenir Book" w:hAnsi="Avenir Book" w:cs="Calibri"/>
        </w:rPr>
        <w:t>Connected product decisions to a $30M unexplained maint</w:t>
      </w:r>
      <w:r w:rsidR="00694C27" w:rsidRPr="007B2D89">
        <w:rPr>
          <w:rFonts w:ascii="Avenir Book" w:hAnsi="Avenir Book" w:cs="Calibri"/>
        </w:rPr>
        <w:t>enan</w:t>
      </w:r>
      <w:r w:rsidRPr="007B2D89">
        <w:rPr>
          <w:rFonts w:ascii="Avenir Book" w:hAnsi="Avenir Book" w:cs="Calibri"/>
        </w:rPr>
        <w:t>ce budget overrun and leadership's need for reliable maintenance data to understand staffing and plant performance.</w:t>
      </w:r>
    </w:p>
    <w:p w:rsidR="00B47C87" w:rsidRPr="007B2D89" w:rsidRDefault="00000000" w:rsidP="00694C27">
      <w:pPr>
        <w:pStyle w:val="ListParagraph"/>
        <w:numPr>
          <w:ilvl w:val="1"/>
          <w:numId w:val="3"/>
        </w:numPr>
        <w:rPr>
          <w:rFonts w:ascii="Avenir Book" w:hAnsi="Avenir Book" w:cs="Calibri"/>
        </w:rPr>
      </w:pPr>
      <w:r w:rsidRPr="007B2D89">
        <w:rPr>
          <w:rFonts w:ascii="Avenir Book" w:hAnsi="Avenir Book" w:cs="Calibri"/>
        </w:rPr>
        <w:t>Conducted discovery with the Global Maintenance Director and zone-level maintenance leaders, identifying user trust and adoption—not KPI definition—as the primary risk to the product's success.</w:t>
      </w:r>
    </w:p>
    <w:p w:rsidR="00694C27" w:rsidRPr="007B2D89" w:rsidRDefault="00000000" w:rsidP="00694C27">
      <w:pPr>
        <w:pStyle w:val="ListParagraph"/>
        <w:numPr>
          <w:ilvl w:val="1"/>
          <w:numId w:val="3"/>
        </w:numPr>
        <w:rPr>
          <w:rFonts w:ascii="Avenir Book" w:hAnsi="Avenir Book" w:cs="Calibri"/>
        </w:rPr>
      </w:pPr>
      <w:r w:rsidRPr="007B2D89">
        <w:rPr>
          <w:rFonts w:ascii="Avenir Book" w:hAnsi="Avenir Book" w:cs="Calibri"/>
        </w:rPr>
        <w:t>Addressed fragmented post-merger workflows in which legacy Kraft and Heinz plants used different maintenance definitions and part-number conventions.</w:t>
      </w:r>
    </w:p>
    <w:p w:rsidR="00B47C87" w:rsidRPr="007B2D89" w:rsidRDefault="00694C27" w:rsidP="00694C27">
      <w:pPr>
        <w:pStyle w:val="ListParagraph"/>
        <w:numPr>
          <w:ilvl w:val="1"/>
          <w:numId w:val="3"/>
        </w:numPr>
        <w:rPr>
          <w:rFonts w:ascii="Avenir Book" w:hAnsi="Avenir Book" w:cs="Calibri"/>
        </w:rPr>
      </w:pPr>
      <w:r w:rsidRPr="007B2D89">
        <w:rPr>
          <w:rFonts w:ascii="Avenir Book" w:hAnsi="Avenir Book" w:cs="Calibri"/>
        </w:rPr>
        <w:lastRenderedPageBreak/>
        <w:t>Delivered a 3-tier platform based on user permissions to grant access to KPIs pertaining to their workflow.</w:t>
      </w:r>
      <w:r w:rsidRPr="007B2D89">
        <w:rPr>
          <w:rFonts w:ascii="Avenir Book" w:hAnsi="Avenir Book" w:cs="Calibri"/>
        </w:rPr>
        <w:br/>
      </w:r>
    </w:p>
    <w:p w:rsidR="00B47C87" w:rsidRPr="007B2D89" w:rsidRDefault="00000000" w:rsidP="00694C27">
      <w:pPr>
        <w:pStyle w:val="ListParagraph"/>
        <w:numPr>
          <w:ilvl w:val="0"/>
          <w:numId w:val="3"/>
        </w:numPr>
        <w:rPr>
          <w:rFonts w:ascii="Avenir Book" w:hAnsi="Avenir Book" w:cs="Calibri"/>
        </w:rPr>
      </w:pPr>
      <w:r w:rsidRPr="007B2D89">
        <w:rPr>
          <w:rFonts w:ascii="Avenir Book" w:hAnsi="Avenir Book" w:cs="Calibri"/>
        </w:rPr>
        <w:t>Led end-to-end design of Best Weeks, a promotion-planning product for Revenue Management that helped planners identify historical promotion periods worth modeling.</w:t>
      </w:r>
    </w:p>
    <w:p w:rsidR="00694C27" w:rsidRPr="007B2D89" w:rsidRDefault="00000000" w:rsidP="00694C27">
      <w:pPr>
        <w:pStyle w:val="ListParagraph"/>
        <w:numPr>
          <w:ilvl w:val="1"/>
          <w:numId w:val="3"/>
        </w:numPr>
        <w:rPr>
          <w:rFonts w:ascii="Avenir Book" w:hAnsi="Avenir Book" w:cs="Calibri"/>
        </w:rPr>
      </w:pPr>
      <w:r w:rsidRPr="007B2D89">
        <w:rPr>
          <w:rFonts w:ascii="Avenir Book" w:hAnsi="Avenir Book" w:cs="Calibri"/>
        </w:rPr>
        <w:t>Designed ranked and filterable views across Customer, Category, PPG, and Metric to surface high- and low-performing promotion windows.</w:t>
      </w:r>
    </w:p>
    <w:p w:rsidR="00B47C87" w:rsidRPr="007B2D89" w:rsidRDefault="00000000" w:rsidP="00694C27">
      <w:pPr>
        <w:pStyle w:val="ListParagraph"/>
        <w:numPr>
          <w:ilvl w:val="1"/>
          <w:numId w:val="3"/>
        </w:numPr>
        <w:rPr>
          <w:rFonts w:ascii="Avenir Book" w:hAnsi="Avenir Book" w:cs="Calibri"/>
        </w:rPr>
      </w:pPr>
      <w:r w:rsidRPr="007B2D89">
        <w:rPr>
          <w:rFonts w:ascii="Avenir Book" w:hAnsi="Avenir Book" w:cs="Calibri"/>
        </w:rPr>
        <w:t>Created Promotion Comparison views that translated performance data into actionable benchmarks against National and Retailer averages.</w:t>
      </w:r>
    </w:p>
    <w:p w:rsidR="00B47C87" w:rsidRPr="007B2D89" w:rsidRDefault="00000000" w:rsidP="00694C27">
      <w:pPr>
        <w:pStyle w:val="ListParagraph"/>
        <w:numPr>
          <w:ilvl w:val="1"/>
          <w:numId w:val="3"/>
        </w:numPr>
        <w:rPr>
          <w:rFonts w:ascii="Avenir Book" w:hAnsi="Avenir Book" w:cs="Calibri"/>
        </w:rPr>
      </w:pPr>
      <w:r w:rsidRPr="007B2D89">
        <w:rPr>
          <w:rFonts w:ascii="Avenir Book" w:hAnsi="Avenir Book" w:cs="Calibri"/>
        </w:rPr>
        <w:t>Contributed to $220MM in previously unidentified growth opportunities within six months of launch.</w:t>
      </w:r>
    </w:p>
    <w:p w:rsidR="00B47C87" w:rsidRPr="007B2D89" w:rsidRDefault="00000000">
      <w:pPr>
        <w:tabs>
          <w:tab w:val="right" w:pos="10080"/>
        </w:tabs>
        <w:spacing w:before="200" w:after="40"/>
        <w:rPr>
          <w:rFonts w:ascii="Avenir Book" w:hAnsi="Avenir Book" w:cs="Calibri"/>
        </w:rPr>
      </w:pPr>
      <w:r w:rsidRPr="007B2D89">
        <w:rPr>
          <w:rFonts w:ascii="Avenir Book" w:hAnsi="Avenir Book" w:cs="Calibri"/>
          <w:b/>
          <w:bCs/>
          <w:color w:val="0F1A38"/>
          <w:sz w:val="23"/>
          <w:szCs w:val="23"/>
        </w:rPr>
        <w:t>Senior UI/UX Designer</w:t>
      </w:r>
      <w:r w:rsidRPr="007B2D89">
        <w:rPr>
          <w:rFonts w:ascii="Avenir Book" w:hAnsi="Avenir Book" w:cs="Calibri"/>
          <w:i/>
          <w:iCs/>
          <w:color w:val="595959"/>
        </w:rPr>
        <w:tab/>
        <w:t>October 2021 – June 2022</w:t>
      </w:r>
    </w:p>
    <w:p w:rsidR="00B47C87" w:rsidRPr="007B2D89" w:rsidRDefault="00000000">
      <w:pPr>
        <w:spacing w:after="80"/>
        <w:rPr>
          <w:rFonts w:ascii="Avenir Book" w:hAnsi="Avenir Book" w:cs="Calibri"/>
        </w:rPr>
      </w:pPr>
      <w:r w:rsidRPr="007B2D89">
        <w:rPr>
          <w:rFonts w:ascii="Avenir Book" w:hAnsi="Avenir Book" w:cs="Calibri"/>
          <w:b/>
          <w:bCs/>
          <w:color w:val="595959"/>
          <w:sz w:val="21"/>
          <w:szCs w:val="21"/>
        </w:rPr>
        <w:t>Concentrix — client: Union Pacific Railroad — Omaha, NE (Remote)</w:t>
      </w:r>
    </w:p>
    <w:p w:rsidR="00B47C87" w:rsidRPr="007B2D89" w:rsidRDefault="00000000" w:rsidP="00694C27">
      <w:pPr>
        <w:pStyle w:val="ListParagraph"/>
        <w:numPr>
          <w:ilvl w:val="0"/>
          <w:numId w:val="4"/>
        </w:numPr>
        <w:rPr>
          <w:rFonts w:ascii="Avenir Book" w:hAnsi="Avenir Book" w:cs="Calibri"/>
        </w:rPr>
      </w:pPr>
      <w:r w:rsidRPr="007B2D89">
        <w:rPr>
          <w:rFonts w:ascii="Avenir Book" w:hAnsi="Avenir Book" w:cs="Calibri"/>
        </w:rPr>
        <w:t>Served as the sole UI/UX Designer on a $3MM Integrated Transportation Planner, designing an operational planning tool for train schedulers managing freight scenarios across a rail network planned up to two weeks in advance.</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Conducted research with transportation planners to uncover workflow and ambiguity issues beyond stated requirements.</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Independently translated findings into functional prototypes and usability tests, resolving experience issues before development.</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Partnered directly with Product and Engineering to evaluate research findings, design solutions, and technical feasibility.</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Delivered wireframes and high-fidelity designs using Google's Material Design system.</w:t>
      </w:r>
    </w:p>
    <w:p w:rsidR="00B47C87" w:rsidRPr="007B2D89" w:rsidRDefault="00000000">
      <w:pPr>
        <w:tabs>
          <w:tab w:val="right" w:pos="10080"/>
        </w:tabs>
        <w:spacing w:before="200" w:after="40"/>
        <w:rPr>
          <w:rFonts w:ascii="Avenir Book" w:hAnsi="Avenir Book" w:cs="Calibri"/>
        </w:rPr>
      </w:pPr>
      <w:r w:rsidRPr="007B2D89">
        <w:rPr>
          <w:rFonts w:ascii="Avenir Book" w:hAnsi="Avenir Book" w:cs="Calibri"/>
          <w:b/>
          <w:bCs/>
          <w:color w:val="0F1A38"/>
          <w:sz w:val="23"/>
          <w:szCs w:val="23"/>
        </w:rPr>
        <w:t>UI/UX Visual Designer / Researcher</w:t>
      </w:r>
      <w:r w:rsidRPr="007B2D89">
        <w:rPr>
          <w:rFonts w:ascii="Avenir Book" w:hAnsi="Avenir Book" w:cs="Calibri"/>
          <w:i/>
          <w:iCs/>
          <w:color w:val="595959"/>
        </w:rPr>
        <w:tab/>
        <w:t>September 2019 – October 2021</w:t>
      </w:r>
    </w:p>
    <w:p w:rsidR="00B47C87" w:rsidRPr="007B2D89" w:rsidRDefault="00000000">
      <w:pPr>
        <w:spacing w:after="80"/>
        <w:rPr>
          <w:rFonts w:ascii="Avenir Book" w:hAnsi="Avenir Book" w:cs="Calibri"/>
        </w:rPr>
      </w:pPr>
      <w:r w:rsidRPr="007B2D89">
        <w:rPr>
          <w:rFonts w:ascii="Avenir Book" w:hAnsi="Avenir Book" w:cs="Calibri"/>
          <w:b/>
          <w:bCs/>
          <w:color w:val="595959"/>
          <w:sz w:val="21"/>
          <w:szCs w:val="21"/>
        </w:rPr>
        <w:t>American Medical Association — Chicago, IL</w:t>
      </w:r>
    </w:p>
    <w:p w:rsidR="00B47C87" w:rsidRPr="007B2D89" w:rsidRDefault="00000000" w:rsidP="00694C27">
      <w:pPr>
        <w:pStyle w:val="ListParagraph"/>
        <w:numPr>
          <w:ilvl w:val="0"/>
          <w:numId w:val="4"/>
        </w:numPr>
        <w:rPr>
          <w:rFonts w:ascii="Avenir Book" w:hAnsi="Avenir Book" w:cs="Calibri"/>
        </w:rPr>
      </w:pPr>
      <w:r w:rsidRPr="007B2D89">
        <w:rPr>
          <w:rFonts w:ascii="Avenir Book" w:hAnsi="Avenir Book" w:cs="Calibri"/>
        </w:rPr>
        <w:t>Spearheaded redesign of the AMA News Article template, the page structure behind 80% of the organization's website and the landing point for 80–90% of site visitors.</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Used Google Analytics, competitive research, and interviews with Content Operations and Editorial SMEs to diagnose engagement problems without direct access to end users.</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Compressed delivery from Q4 to Q2 2020 as monthly traffic increased from approximately 350K to 1MM during COVID.</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Redesigned the article footer into four focused pathways for deeper content discovery, increasing site engagement 10–13%.</w:t>
      </w:r>
    </w:p>
    <w:p w:rsidR="00B47C87" w:rsidRPr="007B2D89" w:rsidRDefault="00000000">
      <w:pPr>
        <w:tabs>
          <w:tab w:val="right" w:pos="10080"/>
        </w:tabs>
        <w:spacing w:before="200" w:after="40"/>
        <w:rPr>
          <w:rFonts w:ascii="Avenir Book" w:hAnsi="Avenir Book" w:cs="Calibri"/>
        </w:rPr>
      </w:pPr>
      <w:r w:rsidRPr="007B2D89">
        <w:rPr>
          <w:rFonts w:ascii="Avenir Book" w:hAnsi="Avenir Book" w:cs="Calibri"/>
          <w:b/>
          <w:bCs/>
          <w:color w:val="0F1A38"/>
          <w:sz w:val="23"/>
          <w:szCs w:val="23"/>
        </w:rPr>
        <w:t>Digital Visual Designer</w:t>
      </w:r>
      <w:r w:rsidRPr="007B2D89">
        <w:rPr>
          <w:rFonts w:ascii="Avenir Book" w:hAnsi="Avenir Book" w:cs="Calibri"/>
          <w:i/>
          <w:iCs/>
          <w:color w:val="595959"/>
        </w:rPr>
        <w:tab/>
        <w:t>August 2015 – August 2019</w:t>
      </w:r>
    </w:p>
    <w:p w:rsidR="00B47C87" w:rsidRPr="007B2D89" w:rsidRDefault="00000000">
      <w:pPr>
        <w:spacing w:after="80"/>
        <w:rPr>
          <w:rFonts w:ascii="Avenir Book" w:hAnsi="Avenir Book" w:cs="Calibri"/>
        </w:rPr>
      </w:pPr>
      <w:r w:rsidRPr="007B2D89">
        <w:rPr>
          <w:rFonts w:ascii="Avenir Book" w:hAnsi="Avenir Book" w:cs="Calibri"/>
          <w:b/>
          <w:bCs/>
          <w:color w:val="595959"/>
          <w:sz w:val="21"/>
          <w:szCs w:val="21"/>
        </w:rPr>
        <w:t>Blue Chip Marketing Worldwide — Northbrook, IL</w:t>
      </w:r>
    </w:p>
    <w:p w:rsidR="00B47C87" w:rsidRPr="007B2D89" w:rsidRDefault="00000000" w:rsidP="00694C27">
      <w:pPr>
        <w:pStyle w:val="ListParagraph"/>
        <w:numPr>
          <w:ilvl w:val="0"/>
          <w:numId w:val="4"/>
        </w:numPr>
        <w:rPr>
          <w:rFonts w:ascii="Avenir Book" w:hAnsi="Avenir Book" w:cs="Calibri"/>
        </w:rPr>
      </w:pPr>
      <w:r w:rsidRPr="007B2D89">
        <w:rPr>
          <w:rFonts w:ascii="Avenir Book" w:hAnsi="Avenir Book" w:cs="Calibri"/>
        </w:rPr>
        <w:t>Designed the digital experience for a Bristol-Myers Squibb Crohn's disease clinical trial, translating patient-facing print materials into an accessible digital experience.</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Partnered with senior creative leadership to establish the site's core visual and content direction.</w:t>
      </w:r>
    </w:p>
    <w:p w:rsidR="00B47C87" w:rsidRPr="007B2D89" w:rsidRDefault="00000000" w:rsidP="00694C27">
      <w:pPr>
        <w:pStyle w:val="ListParagraph"/>
        <w:numPr>
          <w:ilvl w:val="1"/>
          <w:numId w:val="4"/>
        </w:numPr>
        <w:rPr>
          <w:rFonts w:ascii="Avenir Book" w:hAnsi="Avenir Book" w:cs="Calibri"/>
        </w:rPr>
      </w:pPr>
      <w:r w:rsidRPr="007B2D89">
        <w:rPr>
          <w:rFonts w:ascii="Avenir Book" w:hAnsi="Avenir Book" w:cs="Calibri"/>
        </w:rPr>
        <w:t>Used audience insight to favor an honest, human presentation over conventional pharmaceutical messaging.</w:t>
      </w:r>
    </w:p>
    <w:p w:rsidR="00B47C87" w:rsidRPr="007B2D89" w:rsidRDefault="00000000">
      <w:pPr>
        <w:pBdr>
          <w:bottom w:val="single" w:sz="6" w:space="2" w:color="AFB6B6"/>
        </w:pBdr>
        <w:spacing w:before="280" w:after="100"/>
        <w:rPr>
          <w:rFonts w:ascii="Avenir Book" w:hAnsi="Avenir Book" w:cs="Calibri"/>
        </w:rPr>
      </w:pPr>
      <w:r w:rsidRPr="007B2D89">
        <w:rPr>
          <w:rFonts w:ascii="Avenir Book" w:hAnsi="Avenir Book" w:cs="Calibri"/>
          <w:b/>
          <w:bCs/>
          <w:caps/>
          <w:color w:val="0F1A38"/>
          <w:sz w:val="22"/>
          <w:szCs w:val="22"/>
        </w:rPr>
        <w:t>Earlier Career</w:t>
      </w:r>
    </w:p>
    <w:p w:rsidR="00B47C87" w:rsidRPr="007B2D89" w:rsidRDefault="00000000">
      <w:pPr>
        <w:spacing w:after="100"/>
        <w:rPr>
          <w:rFonts w:ascii="Avenir Book" w:hAnsi="Avenir Book" w:cs="Calibri"/>
        </w:rPr>
      </w:pPr>
      <w:r w:rsidRPr="007B2D89">
        <w:rPr>
          <w:rFonts w:ascii="Avenir Book" w:hAnsi="Avenir Book" w:cs="Calibri"/>
          <w:sz w:val="21"/>
          <w:szCs w:val="21"/>
        </w:rPr>
        <w:t xml:space="preserve">Additional experience across nonprofit, agency, arts, and commercial real estate settings, including web design, digital art direction, and freelance consulting — with an early, self-directed emphasis on accessible design, design consistency, and multi-stakeholder website management before UX existed as a formal discipline. Roles included Webmaster for the Northwestern University Alumni Association, Digital Art Director at Bozell </w:t>
      </w:r>
      <w:proofErr w:type="spellStart"/>
      <w:r w:rsidRPr="007B2D89">
        <w:rPr>
          <w:rFonts w:ascii="Avenir Book" w:hAnsi="Avenir Book" w:cs="Calibri"/>
          <w:sz w:val="21"/>
          <w:szCs w:val="21"/>
        </w:rPr>
        <w:t>Foodworks</w:t>
      </w:r>
      <w:proofErr w:type="spellEnd"/>
      <w:r w:rsidRPr="007B2D89">
        <w:rPr>
          <w:rFonts w:ascii="Avenir Book" w:hAnsi="Avenir Book" w:cs="Calibri"/>
          <w:sz w:val="21"/>
          <w:szCs w:val="21"/>
        </w:rPr>
        <w:t>, Web Designer at the Evanston Art Center, and Web Designer at NRC Realty &amp; Capital Advisors.</w:t>
      </w:r>
    </w:p>
    <w:p w:rsidR="00B47C87" w:rsidRPr="007B2D89" w:rsidRDefault="00000000">
      <w:pPr>
        <w:pBdr>
          <w:bottom w:val="single" w:sz="6" w:space="2" w:color="AFB6B6"/>
        </w:pBdr>
        <w:spacing w:before="280" w:after="100"/>
        <w:rPr>
          <w:rFonts w:ascii="Avenir Book" w:hAnsi="Avenir Book" w:cs="Calibri"/>
        </w:rPr>
      </w:pPr>
      <w:r w:rsidRPr="007B2D89">
        <w:rPr>
          <w:rFonts w:ascii="Avenir Book" w:hAnsi="Avenir Book" w:cs="Calibri"/>
          <w:b/>
          <w:bCs/>
          <w:caps/>
          <w:color w:val="0F1A38"/>
          <w:sz w:val="22"/>
          <w:szCs w:val="22"/>
        </w:rPr>
        <w:lastRenderedPageBreak/>
        <w:t>AI-Assisted Prototyping (Independent Projects)</w:t>
      </w:r>
    </w:p>
    <w:p w:rsidR="00B47C87" w:rsidRPr="007B2D89" w:rsidRDefault="00000000">
      <w:pPr>
        <w:pStyle w:val="ListParagraph"/>
        <w:numPr>
          <w:ilvl w:val="0"/>
          <w:numId w:val="2"/>
        </w:numPr>
        <w:spacing w:after="60"/>
        <w:rPr>
          <w:rFonts w:ascii="Avenir Book" w:hAnsi="Avenir Book" w:cs="Calibri"/>
        </w:rPr>
      </w:pPr>
      <w:r w:rsidRPr="007B2D89">
        <w:rPr>
          <w:rFonts w:ascii="Avenir Book" w:hAnsi="Avenir Book" w:cs="Calibri"/>
          <w:sz w:val="21"/>
          <w:szCs w:val="21"/>
        </w:rPr>
        <w:t>Independently rebuilt the Lurie Accreditation &amp; Regulatory Readiness case study as a fully interactive prototype in Claude Code, implementing working filtering, sorting, and KPI recalculation to close a self-identified AI-tooling skills gap.</w:t>
      </w:r>
    </w:p>
    <w:p w:rsidR="00B47C87" w:rsidRPr="007B2D89" w:rsidRDefault="00000000">
      <w:pPr>
        <w:pStyle w:val="ListParagraph"/>
        <w:numPr>
          <w:ilvl w:val="0"/>
          <w:numId w:val="2"/>
        </w:numPr>
        <w:spacing w:after="60"/>
        <w:rPr>
          <w:rFonts w:ascii="Avenir Book" w:hAnsi="Avenir Book" w:cs="Calibri"/>
        </w:rPr>
      </w:pPr>
      <w:r w:rsidRPr="007B2D89">
        <w:rPr>
          <w:rFonts w:ascii="Avenir Book" w:hAnsi="Avenir Book" w:cs="Calibri"/>
          <w:sz w:val="21"/>
          <w:szCs w:val="21"/>
        </w:rPr>
        <w:t>Built a high-fidelity Claude Design mockup of the Department of Surgery Clinical Operations Scorecard as a visual-system reference and prototyping exercise.</w:t>
      </w:r>
    </w:p>
    <w:p w:rsidR="00B47C87" w:rsidRPr="007B2D89" w:rsidRDefault="00000000">
      <w:pPr>
        <w:pBdr>
          <w:bottom w:val="single" w:sz="6" w:space="2" w:color="AFB6B6"/>
        </w:pBdr>
        <w:spacing w:before="280" w:after="100"/>
        <w:rPr>
          <w:rFonts w:ascii="Avenir Book" w:hAnsi="Avenir Book" w:cs="Calibri"/>
        </w:rPr>
      </w:pPr>
      <w:r w:rsidRPr="007B2D89">
        <w:rPr>
          <w:rFonts w:ascii="Avenir Book" w:hAnsi="Avenir Book" w:cs="Calibri"/>
          <w:b/>
          <w:bCs/>
          <w:caps/>
          <w:color w:val="0F1A38"/>
          <w:sz w:val="22"/>
          <w:szCs w:val="22"/>
        </w:rPr>
        <w:t>Core Skills</w:t>
      </w:r>
    </w:p>
    <w:p w:rsidR="00B47C87" w:rsidRPr="007B2D89" w:rsidRDefault="00000000">
      <w:pPr>
        <w:spacing w:after="100"/>
        <w:rPr>
          <w:rFonts w:ascii="Avenir Book" w:hAnsi="Avenir Book" w:cs="Calibri"/>
        </w:rPr>
      </w:pPr>
      <w:r w:rsidRPr="007B2D89">
        <w:rPr>
          <w:rFonts w:ascii="Avenir Book" w:hAnsi="Avenir Book" w:cs="Calibri"/>
          <w:sz w:val="21"/>
          <w:szCs w:val="21"/>
        </w:rPr>
        <w:t xml:space="preserve">Design </w:t>
      </w:r>
      <w:proofErr w:type="gramStart"/>
      <w:r w:rsidRPr="007B2D89">
        <w:rPr>
          <w:rFonts w:ascii="Avenir Book" w:hAnsi="Avenir Book" w:cs="Calibri"/>
          <w:sz w:val="21"/>
          <w:szCs w:val="21"/>
        </w:rPr>
        <w:t>Systems  •</w:t>
      </w:r>
      <w:proofErr w:type="gramEnd"/>
      <w:r w:rsidRPr="007B2D89">
        <w:rPr>
          <w:rFonts w:ascii="Avenir Book" w:hAnsi="Avenir Book" w:cs="Calibri"/>
          <w:sz w:val="21"/>
          <w:szCs w:val="21"/>
        </w:rPr>
        <w:t xml:space="preserve">  Discovery &amp; Research  •  Usability Testing  •  Workflow Analysis  •  Cross-functional Collaboration  •  </w:t>
      </w:r>
      <w:r w:rsidR="007B2D89" w:rsidRPr="007B2D89">
        <w:rPr>
          <w:rFonts w:ascii="Avenir Book" w:hAnsi="Avenir Book" w:cs="Calibri"/>
          <w:sz w:val="21"/>
          <w:szCs w:val="21"/>
        </w:rPr>
        <w:t xml:space="preserve">Accessibility (WCAG)  </w:t>
      </w:r>
      <w:r w:rsidRPr="007B2D89">
        <w:rPr>
          <w:rFonts w:ascii="Avenir Book" w:hAnsi="Avenir Book" w:cs="Calibri"/>
          <w:sz w:val="21"/>
          <w:szCs w:val="21"/>
        </w:rPr>
        <w:t>•  UX Strategy  •  Data Visualization  •  Enterprise UX</w:t>
      </w:r>
    </w:p>
    <w:p w:rsidR="00B47C87" w:rsidRPr="007B2D89" w:rsidRDefault="00000000">
      <w:pPr>
        <w:pBdr>
          <w:bottom w:val="single" w:sz="6" w:space="2" w:color="AFB6B6"/>
        </w:pBdr>
        <w:spacing w:before="280" w:after="100"/>
        <w:rPr>
          <w:rFonts w:ascii="Avenir Book" w:hAnsi="Avenir Book" w:cs="Calibri"/>
        </w:rPr>
      </w:pPr>
      <w:r w:rsidRPr="007B2D89">
        <w:rPr>
          <w:rFonts w:ascii="Avenir Book" w:hAnsi="Avenir Book" w:cs="Calibri"/>
          <w:b/>
          <w:bCs/>
          <w:caps/>
          <w:color w:val="0F1A38"/>
          <w:sz w:val="22"/>
          <w:szCs w:val="22"/>
        </w:rPr>
        <w:t>Tools</w:t>
      </w:r>
    </w:p>
    <w:p w:rsidR="00B47C87" w:rsidRPr="007B2D89" w:rsidRDefault="00000000">
      <w:pPr>
        <w:spacing w:after="100"/>
        <w:rPr>
          <w:rFonts w:ascii="Avenir Book" w:hAnsi="Avenir Book" w:cs="Calibri"/>
        </w:rPr>
      </w:pPr>
      <w:proofErr w:type="gramStart"/>
      <w:r w:rsidRPr="007B2D89">
        <w:rPr>
          <w:rFonts w:ascii="Avenir Book" w:hAnsi="Avenir Book" w:cs="Calibri"/>
          <w:sz w:val="21"/>
          <w:szCs w:val="21"/>
        </w:rPr>
        <w:t>Figma  •</w:t>
      </w:r>
      <w:proofErr w:type="gramEnd"/>
      <w:r w:rsidRPr="007B2D89">
        <w:rPr>
          <w:rFonts w:ascii="Avenir Book" w:hAnsi="Avenir Book" w:cs="Calibri"/>
          <w:sz w:val="21"/>
          <w:szCs w:val="21"/>
        </w:rPr>
        <w:t xml:space="preserve">  Claude Code  •  Claude Design  •  Miro  •  </w:t>
      </w:r>
      <w:proofErr w:type="spellStart"/>
      <w:r w:rsidRPr="007B2D89">
        <w:rPr>
          <w:rFonts w:ascii="Avenir Book" w:hAnsi="Avenir Book" w:cs="Calibri"/>
          <w:sz w:val="21"/>
          <w:szCs w:val="21"/>
        </w:rPr>
        <w:t>Lucidchart</w:t>
      </w:r>
      <w:proofErr w:type="spellEnd"/>
      <w:r w:rsidRPr="007B2D89">
        <w:rPr>
          <w:rFonts w:ascii="Avenir Book" w:hAnsi="Avenir Book" w:cs="Calibri"/>
          <w:sz w:val="21"/>
          <w:szCs w:val="21"/>
        </w:rPr>
        <w:t xml:space="preserve">  •  Adobe Creative Cloud</w:t>
      </w:r>
    </w:p>
    <w:p w:rsidR="00B47C87" w:rsidRPr="007B2D89" w:rsidRDefault="00000000">
      <w:pPr>
        <w:pBdr>
          <w:bottom w:val="single" w:sz="6" w:space="2" w:color="AFB6B6"/>
        </w:pBdr>
        <w:spacing w:before="280" w:after="100"/>
        <w:rPr>
          <w:rFonts w:ascii="Avenir Book" w:hAnsi="Avenir Book" w:cs="Calibri"/>
        </w:rPr>
      </w:pPr>
      <w:r w:rsidRPr="007B2D89">
        <w:rPr>
          <w:rFonts w:ascii="Avenir Book" w:hAnsi="Avenir Book" w:cs="Calibri"/>
          <w:b/>
          <w:bCs/>
          <w:caps/>
          <w:color w:val="0F1A38"/>
          <w:sz w:val="22"/>
          <w:szCs w:val="22"/>
        </w:rPr>
        <w:t>Education</w:t>
      </w:r>
    </w:p>
    <w:p w:rsidR="00B47C87" w:rsidRPr="007B2D89" w:rsidRDefault="00000000" w:rsidP="00694C27">
      <w:pPr>
        <w:spacing w:after="40"/>
        <w:rPr>
          <w:rFonts w:ascii="Avenir Book" w:hAnsi="Avenir Book" w:cs="Calibri"/>
        </w:rPr>
      </w:pPr>
      <w:r w:rsidRPr="007B2D89">
        <w:rPr>
          <w:rFonts w:ascii="Avenir Book" w:hAnsi="Avenir Book" w:cs="Calibri"/>
          <w:sz w:val="21"/>
          <w:szCs w:val="21"/>
        </w:rPr>
        <w:t xml:space="preserve">Bachelor of Graphic Design — University of </w:t>
      </w:r>
      <w:proofErr w:type="gramStart"/>
      <w:r w:rsidRPr="007B2D89">
        <w:rPr>
          <w:rFonts w:ascii="Avenir Book" w:hAnsi="Avenir Book" w:cs="Calibri"/>
          <w:sz w:val="21"/>
          <w:szCs w:val="21"/>
        </w:rPr>
        <w:t>Iowa</w:t>
      </w:r>
      <w:r w:rsidR="007B2D89" w:rsidRPr="007B2D89">
        <w:rPr>
          <w:rFonts w:ascii="Avenir Book" w:hAnsi="Avenir Book" w:cs="Calibri"/>
          <w:sz w:val="21"/>
          <w:szCs w:val="21"/>
        </w:rPr>
        <w:t xml:space="preserve">  |</w:t>
      </w:r>
      <w:proofErr w:type="gramEnd"/>
      <w:r w:rsidR="007B2D89" w:rsidRPr="007B2D89">
        <w:rPr>
          <w:rFonts w:ascii="Avenir Book" w:hAnsi="Avenir Book" w:cs="Calibri"/>
          <w:sz w:val="21"/>
          <w:szCs w:val="21"/>
        </w:rPr>
        <w:t xml:space="preserve">  </w:t>
      </w:r>
      <w:r w:rsidRPr="007B2D89">
        <w:rPr>
          <w:rFonts w:ascii="Avenir Book" w:hAnsi="Avenir Book" w:cs="Calibri"/>
          <w:sz w:val="21"/>
          <w:szCs w:val="21"/>
        </w:rPr>
        <w:t>UX Design Certificate — Designation Labs, Chicago (2015)</w:t>
      </w:r>
    </w:p>
    <w:sectPr w:rsidR="00B47C87" w:rsidRPr="007B2D89">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27FBC"/>
    <w:multiLevelType w:val="hybridMultilevel"/>
    <w:tmpl w:val="510241F8"/>
    <w:lvl w:ilvl="0" w:tplc="3508E2EC">
      <w:start w:val="1"/>
      <w:numFmt w:val="bullet"/>
      <w:lvlText w:val="•"/>
      <w:lvlJc w:val="left"/>
      <w:pPr>
        <w:ind w:left="360" w:hanging="215"/>
      </w:pPr>
    </w:lvl>
    <w:lvl w:ilvl="1" w:tplc="358A6CE6">
      <w:numFmt w:val="decimal"/>
      <w:lvlText w:val=""/>
      <w:lvlJc w:val="left"/>
    </w:lvl>
    <w:lvl w:ilvl="2" w:tplc="503A30BE">
      <w:numFmt w:val="decimal"/>
      <w:lvlText w:val=""/>
      <w:lvlJc w:val="left"/>
    </w:lvl>
    <w:lvl w:ilvl="3" w:tplc="39FE4056">
      <w:numFmt w:val="decimal"/>
      <w:lvlText w:val=""/>
      <w:lvlJc w:val="left"/>
    </w:lvl>
    <w:lvl w:ilvl="4" w:tplc="9200B174">
      <w:numFmt w:val="decimal"/>
      <w:lvlText w:val=""/>
      <w:lvlJc w:val="left"/>
    </w:lvl>
    <w:lvl w:ilvl="5" w:tplc="46A82D9A">
      <w:numFmt w:val="decimal"/>
      <w:lvlText w:val=""/>
      <w:lvlJc w:val="left"/>
    </w:lvl>
    <w:lvl w:ilvl="6" w:tplc="ED9E4D6A">
      <w:numFmt w:val="decimal"/>
      <w:lvlText w:val=""/>
      <w:lvlJc w:val="left"/>
    </w:lvl>
    <w:lvl w:ilvl="7" w:tplc="4E64CA94">
      <w:numFmt w:val="decimal"/>
      <w:lvlText w:val=""/>
      <w:lvlJc w:val="left"/>
    </w:lvl>
    <w:lvl w:ilvl="8" w:tplc="1CA66B50">
      <w:numFmt w:val="decimal"/>
      <w:lvlText w:val=""/>
      <w:lvlJc w:val="left"/>
    </w:lvl>
  </w:abstractNum>
  <w:abstractNum w:abstractNumId="1" w15:restartNumberingAfterBreak="0">
    <w:nsid w:val="1861096E"/>
    <w:multiLevelType w:val="hybridMultilevel"/>
    <w:tmpl w:val="D736A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6780B"/>
    <w:multiLevelType w:val="hybridMultilevel"/>
    <w:tmpl w:val="13284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A574CB"/>
    <w:multiLevelType w:val="hybridMultilevel"/>
    <w:tmpl w:val="CAE2BBA6"/>
    <w:lvl w:ilvl="0" w:tplc="436E49E6">
      <w:start w:val="1"/>
      <w:numFmt w:val="bullet"/>
      <w:lvlText w:val="●"/>
      <w:lvlJc w:val="left"/>
      <w:pPr>
        <w:ind w:left="720" w:hanging="360"/>
      </w:pPr>
    </w:lvl>
    <w:lvl w:ilvl="1" w:tplc="873A5F82">
      <w:start w:val="1"/>
      <w:numFmt w:val="bullet"/>
      <w:lvlText w:val="○"/>
      <w:lvlJc w:val="left"/>
      <w:pPr>
        <w:ind w:left="1440" w:hanging="360"/>
      </w:pPr>
    </w:lvl>
    <w:lvl w:ilvl="2" w:tplc="6494EF52">
      <w:start w:val="1"/>
      <w:numFmt w:val="bullet"/>
      <w:lvlText w:val="■"/>
      <w:lvlJc w:val="left"/>
      <w:pPr>
        <w:ind w:left="2160" w:hanging="360"/>
      </w:pPr>
    </w:lvl>
    <w:lvl w:ilvl="3" w:tplc="D89EE0F6">
      <w:start w:val="1"/>
      <w:numFmt w:val="bullet"/>
      <w:lvlText w:val="●"/>
      <w:lvlJc w:val="left"/>
      <w:pPr>
        <w:ind w:left="2880" w:hanging="360"/>
      </w:pPr>
    </w:lvl>
    <w:lvl w:ilvl="4" w:tplc="F006C990">
      <w:start w:val="1"/>
      <w:numFmt w:val="bullet"/>
      <w:lvlText w:val="○"/>
      <w:lvlJc w:val="left"/>
      <w:pPr>
        <w:ind w:left="3600" w:hanging="360"/>
      </w:pPr>
    </w:lvl>
    <w:lvl w:ilvl="5" w:tplc="55C83862">
      <w:start w:val="1"/>
      <w:numFmt w:val="bullet"/>
      <w:lvlText w:val="■"/>
      <w:lvlJc w:val="left"/>
      <w:pPr>
        <w:ind w:left="4320" w:hanging="360"/>
      </w:pPr>
    </w:lvl>
    <w:lvl w:ilvl="6" w:tplc="7B7E20CC">
      <w:start w:val="1"/>
      <w:numFmt w:val="bullet"/>
      <w:lvlText w:val="●"/>
      <w:lvlJc w:val="left"/>
      <w:pPr>
        <w:ind w:left="5040" w:hanging="360"/>
      </w:pPr>
    </w:lvl>
    <w:lvl w:ilvl="7" w:tplc="B08C9FE2">
      <w:start w:val="1"/>
      <w:numFmt w:val="bullet"/>
      <w:lvlText w:val="●"/>
      <w:lvlJc w:val="left"/>
      <w:pPr>
        <w:ind w:left="5760" w:hanging="360"/>
      </w:pPr>
    </w:lvl>
    <w:lvl w:ilvl="8" w:tplc="120CAAB2">
      <w:start w:val="1"/>
      <w:numFmt w:val="bullet"/>
      <w:lvlText w:val="●"/>
      <w:lvlJc w:val="left"/>
      <w:pPr>
        <w:ind w:left="6480" w:hanging="360"/>
      </w:pPr>
    </w:lvl>
  </w:abstractNum>
  <w:num w:numId="1" w16cid:durableId="691305310">
    <w:abstractNumId w:val="3"/>
    <w:lvlOverride w:ilvl="0">
      <w:startOverride w:val="1"/>
    </w:lvlOverride>
  </w:num>
  <w:num w:numId="2" w16cid:durableId="503981860">
    <w:abstractNumId w:val="0"/>
    <w:lvlOverride w:ilvl="0">
      <w:startOverride w:val="1"/>
    </w:lvlOverride>
  </w:num>
  <w:num w:numId="3" w16cid:durableId="1655639534">
    <w:abstractNumId w:val="2"/>
  </w:num>
  <w:num w:numId="4" w16cid:durableId="1457455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C87"/>
    <w:rsid w:val="000A4BBB"/>
    <w:rsid w:val="002D6EA3"/>
    <w:rsid w:val="003F7459"/>
    <w:rsid w:val="00510A96"/>
    <w:rsid w:val="00694C27"/>
    <w:rsid w:val="007B2D89"/>
    <w:rsid w:val="0089765A"/>
    <w:rsid w:val="009773C1"/>
    <w:rsid w:val="00B47C87"/>
    <w:rsid w:val="00E05EDA"/>
    <w:rsid w:val="00FA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804DFB"/>
  <w15:docId w15:val="{D490CC4D-E2BC-1345-8462-B16AC20EA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Eric Shivvers</cp:lastModifiedBy>
  <cp:revision>4</cp:revision>
  <dcterms:created xsi:type="dcterms:W3CDTF">2026-08-31T19:15:00Z</dcterms:created>
  <dcterms:modified xsi:type="dcterms:W3CDTF">2026-09-08T04:17:00Z</dcterms:modified>
</cp:coreProperties>
</file>